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10" w:rsidRDefault="00BE0A39" w:rsidP="00756AFB">
      <w:pPr>
        <w:ind w:firstLineChars="500" w:firstLine="1506"/>
        <w:rPr>
          <w:b/>
          <w:sz w:val="30"/>
          <w:szCs w:val="30"/>
        </w:rPr>
      </w:pPr>
      <w:r w:rsidRPr="00BE0A39">
        <w:rPr>
          <w:rFonts w:hint="eastAsia"/>
          <w:b/>
          <w:sz w:val="30"/>
          <w:szCs w:val="30"/>
        </w:rPr>
        <w:t>我校国家</w:t>
      </w:r>
      <w:r w:rsidRPr="00BE0A39">
        <w:rPr>
          <w:b/>
          <w:sz w:val="30"/>
          <w:szCs w:val="30"/>
        </w:rPr>
        <w:t>社科基金项目</w:t>
      </w:r>
      <w:r w:rsidR="00F72A36">
        <w:rPr>
          <w:rFonts w:hint="eastAsia"/>
          <w:b/>
          <w:sz w:val="30"/>
          <w:szCs w:val="30"/>
        </w:rPr>
        <w:t>获批</w:t>
      </w:r>
      <w:r w:rsidR="00F72A36">
        <w:rPr>
          <w:b/>
          <w:sz w:val="30"/>
          <w:szCs w:val="30"/>
        </w:rPr>
        <w:t>数再创</w:t>
      </w:r>
      <w:r w:rsidR="00F72A36">
        <w:rPr>
          <w:rFonts w:hint="eastAsia"/>
          <w:b/>
          <w:sz w:val="30"/>
          <w:szCs w:val="30"/>
        </w:rPr>
        <w:t>佳绩</w:t>
      </w:r>
      <w:bookmarkStart w:id="0" w:name="_GoBack"/>
      <w:bookmarkEnd w:id="0"/>
    </w:p>
    <w:p w:rsidR="00A23AD3" w:rsidRDefault="00A23AD3" w:rsidP="00BE0A39">
      <w:pPr>
        <w:ind w:firstLineChars="450" w:firstLine="1355"/>
        <w:rPr>
          <w:b/>
          <w:sz w:val="30"/>
          <w:szCs w:val="30"/>
        </w:rPr>
      </w:pPr>
    </w:p>
    <w:p w:rsidR="00BE0A39" w:rsidRDefault="00BE0A39" w:rsidP="00BE0A3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近日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全国</w:t>
      </w:r>
      <w:r>
        <w:rPr>
          <w:sz w:val="24"/>
          <w:szCs w:val="24"/>
        </w:rPr>
        <w:t>哲学社会科学规划办公室发布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国家社科基金年度项目和青年项目获批</w:t>
      </w:r>
      <w:r>
        <w:rPr>
          <w:rFonts w:hint="eastAsia"/>
          <w:sz w:val="24"/>
          <w:szCs w:val="24"/>
        </w:rPr>
        <w:t>公告。</w:t>
      </w:r>
      <w:r>
        <w:rPr>
          <w:sz w:val="24"/>
          <w:szCs w:val="24"/>
        </w:rPr>
        <w:t>我</w:t>
      </w:r>
      <w:r>
        <w:rPr>
          <w:rFonts w:hint="eastAsia"/>
          <w:sz w:val="24"/>
          <w:szCs w:val="24"/>
        </w:rPr>
        <w:t>校</w:t>
      </w:r>
      <w:r w:rsidR="00A23AD3">
        <w:rPr>
          <w:rFonts w:hint="eastAsia"/>
          <w:sz w:val="24"/>
          <w:szCs w:val="24"/>
        </w:rPr>
        <w:t>喜获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国家社科基金，其中一般项目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青年</w:t>
      </w:r>
      <w:r>
        <w:rPr>
          <w:sz w:val="24"/>
          <w:szCs w:val="24"/>
        </w:rPr>
        <w:t>项目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详见</w:t>
      </w:r>
      <w:r>
        <w:rPr>
          <w:sz w:val="24"/>
          <w:szCs w:val="24"/>
        </w:rPr>
        <w:t>附表）</w:t>
      </w:r>
      <w:r>
        <w:rPr>
          <w:rFonts w:hint="eastAsia"/>
          <w:sz w:val="24"/>
          <w:szCs w:val="24"/>
        </w:rPr>
        <w:t>。</w:t>
      </w:r>
      <w:r w:rsidR="00A23AD3">
        <w:rPr>
          <w:rFonts w:hint="eastAsia"/>
          <w:sz w:val="24"/>
          <w:szCs w:val="24"/>
        </w:rPr>
        <w:t>2014</w:t>
      </w:r>
      <w:r w:rsidR="00A23AD3">
        <w:rPr>
          <w:rFonts w:hint="eastAsia"/>
          <w:sz w:val="24"/>
          <w:szCs w:val="24"/>
        </w:rPr>
        <w:t>年</w:t>
      </w:r>
      <w:r w:rsidR="00A23AD3">
        <w:rPr>
          <w:sz w:val="24"/>
          <w:szCs w:val="24"/>
        </w:rPr>
        <w:t>-2017</w:t>
      </w:r>
      <w:r w:rsidR="00A23AD3">
        <w:rPr>
          <w:rFonts w:hint="eastAsia"/>
          <w:sz w:val="24"/>
          <w:szCs w:val="24"/>
        </w:rPr>
        <w:t>年</w:t>
      </w:r>
      <w:r w:rsidR="00A23AD3">
        <w:rPr>
          <w:sz w:val="24"/>
          <w:szCs w:val="24"/>
        </w:rPr>
        <w:t>，</w:t>
      </w:r>
      <w:r w:rsidR="004102EC" w:rsidRPr="004102EC">
        <w:rPr>
          <w:rFonts w:hint="eastAsia"/>
          <w:sz w:val="24"/>
          <w:szCs w:val="24"/>
        </w:rPr>
        <w:t>年度</w:t>
      </w:r>
      <w:r w:rsidR="004102EC">
        <w:rPr>
          <w:rFonts w:hint="eastAsia"/>
          <w:sz w:val="24"/>
          <w:szCs w:val="24"/>
        </w:rPr>
        <w:t>项目</w:t>
      </w:r>
      <w:r w:rsidR="00A23AD3">
        <w:rPr>
          <w:sz w:val="24"/>
          <w:szCs w:val="24"/>
        </w:rPr>
        <w:t>分别获批</w:t>
      </w:r>
      <w:r w:rsidR="00A23AD3">
        <w:rPr>
          <w:rFonts w:hint="eastAsia"/>
          <w:sz w:val="24"/>
          <w:szCs w:val="24"/>
        </w:rPr>
        <w:t>9</w:t>
      </w:r>
      <w:r w:rsidR="00A23AD3">
        <w:rPr>
          <w:rFonts w:hint="eastAsia"/>
          <w:sz w:val="24"/>
          <w:szCs w:val="24"/>
        </w:rPr>
        <w:t>项</w:t>
      </w:r>
      <w:r w:rsidR="00A23AD3">
        <w:rPr>
          <w:sz w:val="24"/>
          <w:szCs w:val="24"/>
        </w:rPr>
        <w:t>、</w:t>
      </w:r>
      <w:r w:rsidR="00A23AD3">
        <w:rPr>
          <w:rFonts w:hint="eastAsia"/>
          <w:sz w:val="24"/>
          <w:szCs w:val="24"/>
        </w:rPr>
        <w:t>7</w:t>
      </w:r>
      <w:r w:rsidR="00A23AD3">
        <w:rPr>
          <w:rFonts w:hint="eastAsia"/>
          <w:sz w:val="24"/>
          <w:szCs w:val="24"/>
        </w:rPr>
        <w:t>项</w:t>
      </w:r>
      <w:r w:rsidR="00A23AD3">
        <w:rPr>
          <w:sz w:val="24"/>
          <w:szCs w:val="24"/>
        </w:rPr>
        <w:t>、</w:t>
      </w:r>
      <w:r w:rsidR="00A23AD3">
        <w:rPr>
          <w:rFonts w:hint="eastAsia"/>
          <w:sz w:val="24"/>
          <w:szCs w:val="24"/>
        </w:rPr>
        <w:t>6</w:t>
      </w:r>
      <w:r w:rsidR="00A23AD3">
        <w:rPr>
          <w:rFonts w:hint="eastAsia"/>
          <w:sz w:val="24"/>
          <w:szCs w:val="24"/>
        </w:rPr>
        <w:t>项</w:t>
      </w:r>
      <w:r w:rsidR="00A23AD3">
        <w:rPr>
          <w:sz w:val="24"/>
          <w:szCs w:val="24"/>
        </w:rPr>
        <w:t>和</w:t>
      </w:r>
      <w:r w:rsidR="00A23AD3">
        <w:rPr>
          <w:rFonts w:hint="eastAsia"/>
          <w:sz w:val="24"/>
          <w:szCs w:val="24"/>
        </w:rPr>
        <w:t>8</w:t>
      </w:r>
      <w:r w:rsidR="00A23AD3">
        <w:rPr>
          <w:rFonts w:hint="eastAsia"/>
          <w:sz w:val="24"/>
          <w:szCs w:val="24"/>
        </w:rPr>
        <w:t>项，</w:t>
      </w:r>
      <w:r>
        <w:rPr>
          <w:rFonts w:hint="eastAsia"/>
          <w:sz w:val="24"/>
          <w:szCs w:val="24"/>
        </w:rPr>
        <w:t>这是</w:t>
      </w:r>
      <w:r>
        <w:rPr>
          <w:sz w:val="24"/>
          <w:szCs w:val="24"/>
        </w:rPr>
        <w:t>我校继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 w:rsidR="00A23AD3">
        <w:rPr>
          <w:rFonts w:hint="eastAsia"/>
          <w:sz w:val="24"/>
          <w:szCs w:val="24"/>
        </w:rPr>
        <w:t>（</w:t>
      </w:r>
      <w:r w:rsidR="00A23AD3">
        <w:rPr>
          <w:rFonts w:hint="eastAsia"/>
          <w:sz w:val="24"/>
          <w:szCs w:val="24"/>
        </w:rPr>
        <w:t>11</w:t>
      </w:r>
      <w:r w:rsidR="00A23AD3">
        <w:rPr>
          <w:rFonts w:hint="eastAsia"/>
          <w:sz w:val="24"/>
          <w:szCs w:val="24"/>
        </w:rPr>
        <w:t>项）</w:t>
      </w:r>
      <w:r>
        <w:rPr>
          <w:sz w:val="24"/>
          <w:szCs w:val="24"/>
        </w:rPr>
        <w:t>以来获批国家社科基金</w:t>
      </w:r>
      <w:r w:rsidR="004102EC" w:rsidRPr="004102EC"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>项目数最多的一年。</w:t>
      </w: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715"/>
        <w:gridCol w:w="3363"/>
        <w:gridCol w:w="992"/>
        <w:gridCol w:w="1418"/>
        <w:gridCol w:w="1168"/>
        <w:gridCol w:w="1417"/>
        <w:gridCol w:w="1559"/>
      </w:tblGrid>
      <w:tr w:rsidR="00A23AD3" w:rsidRPr="00A23AD3" w:rsidTr="00A23AD3">
        <w:trPr>
          <w:trHeight w:val="67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A23AD3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附表</w:t>
            </w:r>
            <w:r w:rsidRPr="00A23AD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：</w:t>
            </w:r>
            <w:r w:rsidRPr="00A23AD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2018</w:t>
            </w: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年我校获批国家社科基金项目一览表</w:t>
            </w:r>
          </w:p>
        </w:tc>
      </w:tr>
      <w:tr w:rsidR="00A23AD3" w:rsidRPr="00A23AD3" w:rsidTr="00425DFE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批准号</w:t>
            </w:r>
          </w:p>
        </w:tc>
      </w:tr>
      <w:tr w:rsidR="00A23AD3" w:rsidRPr="00A23AD3" w:rsidTr="00425DFE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基于产业结构优化的土地供给结构化设计与动态管理研究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张璋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生化学院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理论经济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18BJL053</w:t>
            </w:r>
          </w:p>
        </w:tc>
      </w:tr>
      <w:tr w:rsidR="00A23AD3" w:rsidRPr="00A23AD3" w:rsidTr="00425DFE">
        <w:trPr>
          <w:trHeight w:val="8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基于大数据的金融监管法律制度研究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赵承寿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18BFX137</w:t>
            </w:r>
          </w:p>
        </w:tc>
      </w:tr>
      <w:tr w:rsidR="00A23AD3" w:rsidRPr="00A23AD3" w:rsidTr="00425DFE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京津冀协同发展背景下区域人口与产业协调发展格局及其趋势研究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18BRK001</w:t>
            </w:r>
          </w:p>
        </w:tc>
      </w:tr>
      <w:tr w:rsidR="00A23AD3" w:rsidRPr="00A23AD3" w:rsidTr="00425DFE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文学地理学视阈下新时期以来的北京书写研究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王德领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中国文学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18BZW160</w:t>
            </w:r>
          </w:p>
        </w:tc>
      </w:tr>
      <w:tr w:rsidR="00A23AD3" w:rsidRPr="00A23AD3" w:rsidTr="00425DFE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新时代大学英语课程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线上线下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混合式教学模式研究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张殿恩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外语部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语言学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18BYY103</w:t>
            </w:r>
          </w:p>
        </w:tc>
      </w:tr>
      <w:tr w:rsidR="00A23AD3" w:rsidRPr="00A23AD3" w:rsidTr="00425DFE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非物质文化遗产档案资源建设政策引导策略研究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王巧玲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图书馆、情报与文献学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18BTQ094</w:t>
            </w:r>
          </w:p>
        </w:tc>
      </w:tr>
      <w:tr w:rsidR="00A23AD3" w:rsidRPr="00A23AD3" w:rsidTr="00425DFE">
        <w:trPr>
          <w:trHeight w:val="6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上市公司并购重组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高溢价高业绩承诺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的动因及经济后果研究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索玲玲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18BGL066</w:t>
            </w:r>
          </w:p>
        </w:tc>
      </w:tr>
      <w:tr w:rsidR="00A23AD3" w:rsidRPr="00A23AD3" w:rsidTr="00425DFE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古丝路贸易背景下河西走廊先秦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绿松石之路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的建构与实证研究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张登毅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考古学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18CKG007</w:t>
            </w:r>
          </w:p>
        </w:tc>
      </w:tr>
      <w:tr w:rsidR="00A23AD3" w:rsidRPr="00A23AD3" w:rsidTr="00425DFE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社会责任视角下的网络意见领袖传播效能评价研究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吴惠凡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新闻学与传播学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18CXW030</w:t>
            </w:r>
          </w:p>
        </w:tc>
      </w:tr>
      <w:tr w:rsidR="00A23AD3" w:rsidRPr="00A23AD3" w:rsidTr="00425DFE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面向社会记忆构建的档案资源检索研究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房小可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23A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图书馆、情报与文献学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D3" w:rsidRPr="00A23AD3" w:rsidRDefault="00A23AD3" w:rsidP="00A23A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3AD3">
              <w:rPr>
                <w:rFonts w:ascii="Arial" w:eastAsia="宋体" w:hAnsi="Arial" w:cs="Arial"/>
                <w:kern w:val="0"/>
                <w:sz w:val="20"/>
                <w:szCs w:val="20"/>
              </w:rPr>
              <w:t>18CTQ041</w:t>
            </w:r>
          </w:p>
        </w:tc>
      </w:tr>
    </w:tbl>
    <w:p w:rsidR="00425DFE" w:rsidRDefault="00425DFE" w:rsidP="00425DFE">
      <w:pPr>
        <w:spacing w:line="360" w:lineRule="auto"/>
        <w:rPr>
          <w:sz w:val="24"/>
          <w:szCs w:val="24"/>
        </w:rPr>
      </w:pPr>
    </w:p>
    <w:p w:rsidR="00A23AD3" w:rsidRDefault="005E10A7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近五年</w:t>
      </w:r>
      <w:r>
        <w:rPr>
          <w:sz w:val="24"/>
          <w:szCs w:val="24"/>
        </w:rPr>
        <w:t>我校国家社科基金项目</w:t>
      </w:r>
      <w:r>
        <w:rPr>
          <w:rFonts w:hint="eastAsia"/>
          <w:sz w:val="24"/>
          <w:szCs w:val="24"/>
        </w:rPr>
        <w:t>获批</w:t>
      </w:r>
      <w:r>
        <w:rPr>
          <w:sz w:val="24"/>
          <w:szCs w:val="24"/>
        </w:rPr>
        <w:t>数持续增长</w:t>
      </w:r>
      <w:r>
        <w:rPr>
          <w:rFonts w:hint="eastAsia"/>
          <w:sz w:val="24"/>
          <w:szCs w:val="24"/>
        </w:rPr>
        <w:t>，</w:t>
      </w:r>
      <w:r w:rsidR="00032EB0">
        <w:rPr>
          <w:rFonts w:hint="eastAsia"/>
          <w:sz w:val="24"/>
          <w:szCs w:val="24"/>
        </w:rPr>
        <w:t>在</w:t>
      </w:r>
      <w:r w:rsidR="004102EC">
        <w:rPr>
          <w:rFonts w:hint="eastAsia"/>
          <w:sz w:val="24"/>
          <w:szCs w:val="24"/>
        </w:rPr>
        <w:t>市</w:t>
      </w:r>
      <w:r w:rsidR="00032EB0">
        <w:rPr>
          <w:sz w:val="24"/>
          <w:szCs w:val="24"/>
        </w:rPr>
        <w:t>属高校中一直位列前茅。</w:t>
      </w:r>
      <w:r w:rsidR="00032EB0">
        <w:rPr>
          <w:rFonts w:hint="eastAsia"/>
          <w:sz w:val="24"/>
          <w:szCs w:val="24"/>
        </w:rPr>
        <w:t>究其原因，</w:t>
      </w:r>
      <w:r w:rsidR="00032EB0">
        <w:rPr>
          <w:sz w:val="24"/>
          <w:szCs w:val="24"/>
        </w:rPr>
        <w:t>一方面</w:t>
      </w:r>
      <w:r>
        <w:rPr>
          <w:rFonts w:hint="eastAsia"/>
          <w:sz w:val="24"/>
          <w:szCs w:val="24"/>
        </w:rPr>
        <w:t>与</w:t>
      </w:r>
      <w:r w:rsidR="00032EB0">
        <w:rPr>
          <w:sz w:val="24"/>
          <w:szCs w:val="24"/>
        </w:rPr>
        <w:t>我校</w:t>
      </w:r>
      <w:r w:rsidR="00032EB0">
        <w:rPr>
          <w:rFonts w:hint="eastAsia"/>
          <w:sz w:val="24"/>
          <w:szCs w:val="24"/>
        </w:rPr>
        <w:t>一贯</w:t>
      </w:r>
      <w:r>
        <w:rPr>
          <w:sz w:val="24"/>
          <w:szCs w:val="24"/>
        </w:rPr>
        <w:t>重视国家基金的</w:t>
      </w:r>
      <w:r>
        <w:rPr>
          <w:rFonts w:hint="eastAsia"/>
          <w:sz w:val="24"/>
          <w:szCs w:val="24"/>
        </w:rPr>
        <w:t>培育和组</w:t>
      </w:r>
      <w:r>
        <w:rPr>
          <w:sz w:val="24"/>
          <w:szCs w:val="24"/>
        </w:rPr>
        <w:t>织申报息息相关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</w:t>
      </w:r>
      <w:r>
        <w:rPr>
          <w:rFonts w:hint="eastAsia"/>
          <w:sz w:val="24"/>
          <w:szCs w:val="24"/>
        </w:rPr>
        <w:t>同</w:t>
      </w:r>
      <w:r>
        <w:rPr>
          <w:sz w:val="24"/>
          <w:szCs w:val="24"/>
        </w:rPr>
        <w:t>我校老师</w:t>
      </w:r>
      <w:r>
        <w:rPr>
          <w:rFonts w:hint="eastAsia"/>
          <w:sz w:val="24"/>
          <w:szCs w:val="24"/>
        </w:rPr>
        <w:t>兢</w:t>
      </w:r>
      <w:r>
        <w:rPr>
          <w:sz w:val="24"/>
          <w:szCs w:val="24"/>
        </w:rPr>
        <w:t>兢业业、努力耕耘</w:t>
      </w:r>
      <w:r>
        <w:rPr>
          <w:rFonts w:hint="eastAsia"/>
          <w:sz w:val="24"/>
          <w:szCs w:val="24"/>
        </w:rPr>
        <w:t>密不可分</w:t>
      </w:r>
      <w:r>
        <w:rPr>
          <w:sz w:val="24"/>
          <w:szCs w:val="24"/>
        </w:rPr>
        <w:t>。</w:t>
      </w:r>
      <w:r w:rsidR="00032EB0">
        <w:rPr>
          <w:rFonts w:hint="eastAsia"/>
          <w:sz w:val="24"/>
          <w:szCs w:val="24"/>
        </w:rPr>
        <w:t>自</w:t>
      </w:r>
      <w:r w:rsidR="00032EB0">
        <w:rPr>
          <w:sz w:val="24"/>
          <w:szCs w:val="24"/>
        </w:rPr>
        <w:t>“</w:t>
      </w:r>
      <w:r w:rsidR="00032EB0">
        <w:rPr>
          <w:rFonts w:hint="eastAsia"/>
          <w:sz w:val="24"/>
          <w:szCs w:val="24"/>
        </w:rPr>
        <w:t>十二五</w:t>
      </w:r>
      <w:r w:rsidR="00032EB0">
        <w:rPr>
          <w:sz w:val="24"/>
          <w:szCs w:val="24"/>
        </w:rPr>
        <w:t>”</w:t>
      </w:r>
      <w:r w:rsidR="00032EB0">
        <w:rPr>
          <w:rFonts w:hint="eastAsia"/>
          <w:sz w:val="24"/>
          <w:szCs w:val="24"/>
        </w:rPr>
        <w:t>以来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大力</w:t>
      </w:r>
      <w:r w:rsidR="00032EB0">
        <w:rPr>
          <w:sz w:val="24"/>
          <w:szCs w:val="24"/>
        </w:rPr>
        <w:t>支持和激励</w:t>
      </w:r>
      <w:r>
        <w:rPr>
          <w:sz w:val="24"/>
          <w:szCs w:val="24"/>
        </w:rPr>
        <w:t>老师申报基金项目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主要举措包括</w:t>
      </w:r>
      <w:r>
        <w:rPr>
          <w:rFonts w:hint="eastAsia"/>
          <w:sz w:val="24"/>
          <w:szCs w:val="24"/>
        </w:rPr>
        <w:t>设立</w:t>
      </w:r>
      <w:r w:rsidR="00032EB0">
        <w:rPr>
          <w:sz w:val="24"/>
          <w:szCs w:val="24"/>
        </w:rPr>
        <w:t>全校</w:t>
      </w:r>
      <w:r w:rsidR="00032EB0">
        <w:rPr>
          <w:rFonts w:hint="eastAsia"/>
          <w:sz w:val="24"/>
          <w:szCs w:val="24"/>
        </w:rPr>
        <w:t>基础</w:t>
      </w:r>
      <w:r w:rsidR="00032EB0">
        <w:rPr>
          <w:sz w:val="24"/>
          <w:szCs w:val="24"/>
        </w:rPr>
        <w:t>研究基金</w:t>
      </w:r>
      <w:r w:rsidR="00032EB0">
        <w:rPr>
          <w:rFonts w:hint="eastAsia"/>
          <w:sz w:val="24"/>
          <w:szCs w:val="24"/>
        </w:rPr>
        <w:t>用于培育</w:t>
      </w:r>
      <w:r w:rsidR="00032EB0">
        <w:rPr>
          <w:sz w:val="24"/>
          <w:szCs w:val="24"/>
        </w:rPr>
        <w:t>高级别项目</w:t>
      </w:r>
      <w:r>
        <w:rPr>
          <w:sz w:val="24"/>
          <w:szCs w:val="24"/>
        </w:rPr>
        <w:t>、持续</w:t>
      </w:r>
      <w:r>
        <w:rPr>
          <w:rFonts w:hint="eastAsia"/>
          <w:sz w:val="24"/>
          <w:szCs w:val="24"/>
        </w:rPr>
        <w:t>举办</w:t>
      </w:r>
      <w:r w:rsidR="00032EB0">
        <w:rPr>
          <w:rFonts w:hint="eastAsia"/>
          <w:sz w:val="24"/>
          <w:szCs w:val="24"/>
        </w:rPr>
        <w:t>国家</w:t>
      </w:r>
      <w:r w:rsidR="00032EB0">
        <w:rPr>
          <w:sz w:val="24"/>
          <w:szCs w:val="24"/>
        </w:rPr>
        <w:t>级</w:t>
      </w:r>
      <w:r>
        <w:rPr>
          <w:sz w:val="24"/>
          <w:szCs w:val="24"/>
        </w:rPr>
        <w:t>项目</w:t>
      </w:r>
      <w:r w:rsidR="00032EB0">
        <w:rPr>
          <w:sz w:val="24"/>
          <w:szCs w:val="24"/>
        </w:rPr>
        <w:t>申报</w:t>
      </w:r>
      <w:r>
        <w:rPr>
          <w:sz w:val="24"/>
          <w:szCs w:val="24"/>
        </w:rPr>
        <w:t>培训和</w:t>
      </w:r>
      <w:r w:rsidR="00032EB0">
        <w:rPr>
          <w:rFonts w:hint="eastAsia"/>
          <w:sz w:val="24"/>
          <w:szCs w:val="24"/>
        </w:rPr>
        <w:t>学术</w:t>
      </w:r>
      <w:r>
        <w:rPr>
          <w:sz w:val="24"/>
          <w:szCs w:val="24"/>
        </w:rPr>
        <w:t>讲座</w:t>
      </w:r>
      <w:r w:rsidR="00032EB0">
        <w:rPr>
          <w:rFonts w:hint="eastAsia"/>
          <w:sz w:val="24"/>
          <w:szCs w:val="24"/>
        </w:rPr>
        <w:t>、开展</w:t>
      </w:r>
      <w:r w:rsidR="00032EB0">
        <w:rPr>
          <w:sz w:val="24"/>
          <w:szCs w:val="24"/>
        </w:rPr>
        <w:t>全校</w:t>
      </w:r>
      <w:r w:rsidR="00032EB0">
        <w:rPr>
          <w:rFonts w:hint="eastAsia"/>
          <w:sz w:val="24"/>
          <w:szCs w:val="24"/>
        </w:rPr>
        <w:t>范围</w:t>
      </w:r>
      <w:r w:rsidR="00032EB0">
        <w:rPr>
          <w:sz w:val="24"/>
          <w:szCs w:val="24"/>
        </w:rPr>
        <w:t>内</w:t>
      </w:r>
      <w:r w:rsidR="00032EB0">
        <w:rPr>
          <w:sz w:val="24"/>
          <w:szCs w:val="24"/>
        </w:rPr>
        <w:lastRenderedPageBreak/>
        <w:t>的政策宣讲和交流，</w:t>
      </w:r>
      <w:r>
        <w:rPr>
          <w:rFonts w:hint="eastAsia"/>
          <w:sz w:val="24"/>
          <w:szCs w:val="24"/>
        </w:rPr>
        <w:t>以及修订</w:t>
      </w:r>
      <w:r>
        <w:rPr>
          <w:sz w:val="24"/>
          <w:szCs w:val="24"/>
        </w:rPr>
        <w:t>完善</w:t>
      </w:r>
      <w:r w:rsidR="00032EB0">
        <w:rPr>
          <w:rFonts w:hint="eastAsia"/>
          <w:sz w:val="24"/>
          <w:szCs w:val="24"/>
        </w:rPr>
        <w:t>学校</w:t>
      </w:r>
      <w:r w:rsidR="00032EB0">
        <w:rPr>
          <w:sz w:val="24"/>
          <w:szCs w:val="24"/>
        </w:rPr>
        <w:t>科研</w:t>
      </w:r>
      <w:r>
        <w:rPr>
          <w:sz w:val="24"/>
          <w:szCs w:val="24"/>
        </w:rPr>
        <w:t>奖励力度</w:t>
      </w:r>
      <w:r w:rsidR="00032EB0">
        <w:rPr>
          <w:rFonts w:hint="eastAsia"/>
          <w:sz w:val="24"/>
          <w:szCs w:val="24"/>
        </w:rPr>
        <w:t>、</w:t>
      </w:r>
      <w:r w:rsidR="00032EB0">
        <w:rPr>
          <w:sz w:val="24"/>
          <w:szCs w:val="24"/>
        </w:rPr>
        <w:t>提高</w:t>
      </w:r>
      <w:r w:rsidR="00032EB0">
        <w:rPr>
          <w:rFonts w:hint="eastAsia"/>
          <w:sz w:val="24"/>
          <w:szCs w:val="24"/>
        </w:rPr>
        <w:t>高级别</w:t>
      </w:r>
      <w:r w:rsidR="00032EB0">
        <w:rPr>
          <w:sz w:val="24"/>
          <w:szCs w:val="24"/>
        </w:rPr>
        <w:t>项目和成果的</w:t>
      </w:r>
      <w:r w:rsidR="00032EB0">
        <w:rPr>
          <w:rFonts w:hint="eastAsia"/>
          <w:sz w:val="24"/>
          <w:szCs w:val="24"/>
        </w:rPr>
        <w:t>奖励</w:t>
      </w:r>
      <w:r w:rsidR="00032EB0">
        <w:rPr>
          <w:sz w:val="24"/>
          <w:szCs w:val="24"/>
        </w:rPr>
        <w:t>额度等。</w:t>
      </w: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  <w:r>
        <w:rPr>
          <w:sz w:val="24"/>
          <w:szCs w:val="24"/>
        </w:rPr>
        <w:t>在此基础上，</w:t>
      </w:r>
      <w:r>
        <w:rPr>
          <w:rFonts w:hint="eastAsia"/>
          <w:sz w:val="24"/>
          <w:szCs w:val="24"/>
        </w:rPr>
        <w:t>我们</w:t>
      </w:r>
      <w:r>
        <w:rPr>
          <w:sz w:val="24"/>
          <w:szCs w:val="24"/>
        </w:rPr>
        <w:t>还会持续摸索和改进</w:t>
      </w:r>
      <w:r>
        <w:rPr>
          <w:rFonts w:hint="eastAsia"/>
          <w:sz w:val="24"/>
          <w:szCs w:val="24"/>
        </w:rPr>
        <w:t>科研</w:t>
      </w:r>
      <w:r>
        <w:rPr>
          <w:sz w:val="24"/>
          <w:szCs w:val="24"/>
        </w:rPr>
        <w:t>管理</w:t>
      </w:r>
      <w:r>
        <w:rPr>
          <w:rFonts w:hint="eastAsia"/>
          <w:sz w:val="24"/>
          <w:szCs w:val="24"/>
        </w:rPr>
        <w:t>机制</w:t>
      </w:r>
      <w:r>
        <w:rPr>
          <w:sz w:val="24"/>
          <w:szCs w:val="24"/>
        </w:rPr>
        <w:t>，优化管理流程，提高管理水平</w:t>
      </w:r>
      <w:r>
        <w:rPr>
          <w:rFonts w:hint="eastAsia"/>
          <w:sz w:val="24"/>
          <w:szCs w:val="24"/>
        </w:rPr>
        <w:t>，实现</w:t>
      </w:r>
      <w:r>
        <w:rPr>
          <w:sz w:val="24"/>
          <w:szCs w:val="24"/>
        </w:rPr>
        <w:t>高级别科研项目的</w:t>
      </w:r>
      <w:r>
        <w:rPr>
          <w:rFonts w:hint="eastAsia"/>
          <w:sz w:val="24"/>
          <w:szCs w:val="24"/>
        </w:rPr>
        <w:t>更大</w:t>
      </w:r>
      <w:r>
        <w:rPr>
          <w:sz w:val="24"/>
          <w:szCs w:val="24"/>
        </w:rPr>
        <w:t>突破</w:t>
      </w:r>
      <w:r>
        <w:rPr>
          <w:rFonts w:hint="eastAsia"/>
          <w:sz w:val="24"/>
          <w:szCs w:val="24"/>
        </w:rPr>
        <w:t>！</w:t>
      </w: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</w:t>
      </w: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</w:p>
    <w:p w:rsidR="00032EB0" w:rsidRDefault="00032EB0" w:rsidP="00032EB0">
      <w:pPr>
        <w:spacing w:line="360" w:lineRule="auto"/>
        <w:ind w:leftChars="-405" w:left="-850"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校科技处</w:t>
      </w:r>
    </w:p>
    <w:p w:rsidR="00032EB0" w:rsidRPr="00BE0A39" w:rsidRDefault="00032EB0" w:rsidP="005E10A7">
      <w:pPr>
        <w:spacing w:line="360" w:lineRule="auto"/>
        <w:ind w:leftChars="-405" w:left="-85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sectPr w:rsidR="00032EB0" w:rsidRPr="00BE0A39" w:rsidSect="00032EB0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35" w:rsidRDefault="006C0D35" w:rsidP="00756AFB">
      <w:r>
        <w:separator/>
      </w:r>
    </w:p>
  </w:endnote>
  <w:endnote w:type="continuationSeparator" w:id="0">
    <w:p w:rsidR="006C0D35" w:rsidRDefault="006C0D35" w:rsidP="007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35" w:rsidRDefault="006C0D35" w:rsidP="00756AFB">
      <w:r>
        <w:separator/>
      </w:r>
    </w:p>
  </w:footnote>
  <w:footnote w:type="continuationSeparator" w:id="0">
    <w:p w:rsidR="006C0D35" w:rsidRDefault="006C0D35" w:rsidP="0075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39"/>
    <w:rsid w:val="00032EB0"/>
    <w:rsid w:val="004102EC"/>
    <w:rsid w:val="00417A0D"/>
    <w:rsid w:val="00425DFE"/>
    <w:rsid w:val="005D734E"/>
    <w:rsid w:val="005E10A7"/>
    <w:rsid w:val="00653F1D"/>
    <w:rsid w:val="006C0D35"/>
    <w:rsid w:val="00756AFB"/>
    <w:rsid w:val="008D3010"/>
    <w:rsid w:val="009927B5"/>
    <w:rsid w:val="00A23AD3"/>
    <w:rsid w:val="00BE0A39"/>
    <w:rsid w:val="00C762B7"/>
    <w:rsid w:val="00EA451F"/>
    <w:rsid w:val="00F72A36"/>
    <w:rsid w:val="00F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71196-620C-4283-BE9E-7CC1539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2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62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6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6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6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2018-06-22T02:58:00Z</dcterms:created>
  <dcterms:modified xsi:type="dcterms:W3CDTF">2018-06-22T07:19:00Z</dcterms:modified>
</cp:coreProperties>
</file>